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2B0" w:rsidRPr="003542B0" w:rsidRDefault="003542B0" w:rsidP="003542B0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542B0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3542B0" w:rsidRPr="0086519B" w:rsidRDefault="003542B0" w:rsidP="003542B0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-мае 2018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46937 новых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3526,5 тысячи</w:t>
      </w:r>
      <w:r w:rsidRPr="0086519B">
        <w:rPr>
          <w:rFonts w:ascii="Arial" w:hAnsi="Arial"/>
          <w:sz w:val="22"/>
          <w:szCs w:val="21"/>
        </w:rPr>
        <w:t xml:space="preserve"> квадратных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мет</w:t>
      </w:r>
      <w:r>
        <w:rPr>
          <w:rFonts w:ascii="Arial" w:hAnsi="Arial"/>
          <w:sz w:val="22"/>
          <w:szCs w:val="21"/>
        </w:rPr>
        <w:t>ров, что на 43,6 процента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-мае 2017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1361 тысяча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38,6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щего ввода.</w:t>
      </w:r>
    </w:p>
    <w:p w:rsidR="003542B0" w:rsidRPr="0086519B" w:rsidRDefault="003542B0" w:rsidP="003542B0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680"/>
        <w:gridCol w:w="1660"/>
        <w:gridCol w:w="1630"/>
        <w:gridCol w:w="24"/>
        <w:gridCol w:w="9"/>
      </w:tblGrid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542B0" w:rsidRPr="0086519B" w:rsidRDefault="003542B0" w:rsidP="00B3400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2B0" w:rsidRPr="0086519B" w:rsidRDefault="003542B0" w:rsidP="00B3400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3542B0" w:rsidRPr="0086519B" w:rsidRDefault="003542B0" w:rsidP="00B3400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542B0" w:rsidRPr="0086519B" w:rsidRDefault="003542B0" w:rsidP="00B3400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542B0" w:rsidRPr="0086519B" w:rsidRDefault="003542B0" w:rsidP="00B3400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542B0" w:rsidRPr="0086519B" w:rsidRDefault="003542B0" w:rsidP="00B3400A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3542B0" w:rsidRPr="0086519B" w:rsidRDefault="003542B0" w:rsidP="00B3400A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4"/>
            <w:vAlign w:val="bottom"/>
          </w:tcPr>
          <w:p w:rsidR="003542B0" w:rsidRPr="0086519B" w:rsidRDefault="003542B0" w:rsidP="00B3400A">
            <w:pPr>
              <w:pStyle w:val="PlainText"/>
              <w:spacing w:before="4" w:after="2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Pr="0086519B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630" w:type="dxa"/>
            <w:vAlign w:val="bottom"/>
          </w:tcPr>
          <w:p w:rsidR="003542B0" w:rsidRPr="0086519B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Pr="0086519B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630" w:type="dxa"/>
            <w:vAlign w:val="bottom"/>
          </w:tcPr>
          <w:p w:rsidR="003542B0" w:rsidRPr="0086519B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Pr="0086519B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63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63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Pr="009E73EE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630" w:type="dxa"/>
            <w:vAlign w:val="bottom"/>
          </w:tcPr>
          <w:p w:rsidR="003542B0" w:rsidRPr="0086519B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63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63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Pr="0086519B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63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Pr="0086519B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63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Pr="0020328B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30" w:type="dxa"/>
            <w:vAlign w:val="bottom"/>
          </w:tcPr>
          <w:p w:rsidR="003542B0" w:rsidRPr="0086519B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916,9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113,9</w:t>
            </w:r>
          </w:p>
        </w:tc>
        <w:tc>
          <w:tcPr>
            <w:tcW w:w="163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178,3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964,7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63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Pr="00184C03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2395,9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63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5345,5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  <w:tc>
          <w:tcPr>
            <w:tcW w:w="163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948,0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170,5</w:t>
            </w:r>
          </w:p>
        </w:tc>
        <w:tc>
          <w:tcPr>
            <w:tcW w:w="1630" w:type="dxa"/>
            <w:vAlign w:val="bottom"/>
          </w:tcPr>
          <w:p w:rsidR="003542B0" w:rsidRPr="0086519B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854,5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114,7</w:t>
            </w:r>
          </w:p>
        </w:tc>
        <w:tc>
          <w:tcPr>
            <w:tcW w:w="163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90,1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1650,5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74,4</w:t>
            </w:r>
          </w:p>
        </w:tc>
        <w:tc>
          <w:tcPr>
            <w:tcW w:w="163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193,1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Pr="00140318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3453,0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  <w:tc>
          <w:tcPr>
            <w:tcW w:w="163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144,1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8798,5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  <w:tc>
          <w:tcPr>
            <w:tcW w:w="163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4"/>
            <w:vAlign w:val="bottom"/>
          </w:tcPr>
          <w:p w:rsidR="003542B0" w:rsidRPr="0086519B" w:rsidRDefault="003542B0" w:rsidP="00B3400A">
            <w:pPr>
              <w:pStyle w:val="PlainText"/>
              <w:spacing w:before="4" w:after="2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 xml:space="preserve">в 2,7 р. </w:t>
            </w:r>
          </w:p>
        </w:tc>
        <w:tc>
          <w:tcPr>
            <w:tcW w:w="1630" w:type="dxa"/>
            <w:vAlign w:val="bottom"/>
          </w:tcPr>
          <w:p w:rsidR="003542B0" w:rsidRPr="0086519B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630" w:type="dxa"/>
            <w:vAlign w:val="bottom"/>
          </w:tcPr>
          <w:p w:rsidR="003542B0" w:rsidRPr="0086519B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63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Pr="002374C4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63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3542B0" w:rsidRPr="00B8258A" w:rsidRDefault="003542B0" w:rsidP="00B3400A">
            <w:pPr>
              <w:pStyle w:val="PlainText"/>
              <w:spacing w:before="4" w:after="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660" w:type="dxa"/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630" w:type="dxa"/>
            <w:vAlign w:val="bottom"/>
          </w:tcPr>
          <w:p w:rsidR="003542B0" w:rsidRPr="0086519B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3542B0" w:rsidRDefault="003542B0" w:rsidP="00B3400A">
            <w:pPr>
              <w:pStyle w:val="PlainText"/>
              <w:spacing w:before="4" w:after="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0" w:type="dxa"/>
            <w:tcBorders>
              <w:bottom w:val="double" w:sz="4" w:space="0" w:color="auto"/>
            </w:tcBorders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660" w:type="dxa"/>
            <w:tcBorders>
              <w:bottom w:val="double" w:sz="4" w:space="0" w:color="auto"/>
            </w:tcBorders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bottom"/>
          </w:tcPr>
          <w:p w:rsidR="003542B0" w:rsidRDefault="003542B0" w:rsidP="00B3400A">
            <w:pPr>
              <w:pStyle w:val="PlainText"/>
              <w:spacing w:before="4" w:after="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</w:tbl>
    <w:p w:rsidR="003542B0" w:rsidRPr="0086519B" w:rsidRDefault="003542B0" w:rsidP="003542B0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-май 2018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1790,6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 xml:space="preserve">50,8 </w:t>
      </w:r>
      <w:r w:rsidRPr="0086519B">
        <w:rPr>
          <w:rFonts w:ascii="Arial" w:hAnsi="Arial"/>
          <w:sz w:val="22"/>
          <w:szCs w:val="21"/>
        </w:rPr>
        <w:t>процента.</w:t>
      </w:r>
    </w:p>
    <w:p w:rsidR="003542B0" w:rsidRPr="0086519B" w:rsidRDefault="003542B0" w:rsidP="003542B0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70475" cy="565277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542B0" w:rsidRPr="0086519B" w:rsidRDefault="003542B0" w:rsidP="003542B0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-май 2018 года зданий 98,5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3542B0" w:rsidRPr="0086519B" w:rsidRDefault="003542B0" w:rsidP="003542B0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-май 2018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542B0" w:rsidRPr="0086519B" w:rsidRDefault="003542B0" w:rsidP="00B3400A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542B0" w:rsidRPr="0086519B" w:rsidRDefault="003542B0" w:rsidP="00B3400A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3542B0" w:rsidRPr="0086519B" w:rsidRDefault="003542B0" w:rsidP="00B3400A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3542B0" w:rsidRPr="0086519B" w:rsidRDefault="003542B0" w:rsidP="00B3400A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3542B0" w:rsidRPr="0086519B" w:rsidRDefault="003542B0" w:rsidP="00B3400A">
            <w:pPr>
              <w:pStyle w:val="xl40"/>
              <w:spacing w:before="222" w:after="22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3542B0" w:rsidRPr="0086519B" w:rsidRDefault="003542B0" w:rsidP="00B3400A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10726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3542B0" w:rsidRPr="0086519B" w:rsidRDefault="003542B0" w:rsidP="00B3400A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24574,4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5524,2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3542B0" w:rsidRPr="0086519B" w:rsidRDefault="003542B0" w:rsidP="00B3400A">
            <w:pPr>
              <w:pStyle w:val="xl40"/>
              <w:spacing w:before="222" w:after="22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pStyle w:val="xl40"/>
              <w:spacing w:before="222" w:after="22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pStyle w:val="xl40"/>
              <w:spacing w:before="222" w:after="22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1155"/>
              </w:tabs>
              <w:spacing w:before="222" w:after="22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542B0" w:rsidRPr="0086519B" w:rsidRDefault="003542B0" w:rsidP="00B3400A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10566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17401,0</w:t>
            </w:r>
          </w:p>
        </w:tc>
        <w:tc>
          <w:tcPr>
            <w:tcW w:w="1486" w:type="dxa"/>
            <w:vAlign w:val="bottom"/>
          </w:tcPr>
          <w:p w:rsidR="003542B0" w:rsidRPr="0086519B" w:rsidRDefault="003542B0" w:rsidP="00B3400A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4561,4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542B0" w:rsidRPr="0086519B" w:rsidRDefault="003542B0" w:rsidP="00B3400A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160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7173,4</w:t>
            </w:r>
          </w:p>
        </w:tc>
        <w:tc>
          <w:tcPr>
            <w:tcW w:w="1486" w:type="dxa"/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962,8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542B0" w:rsidRPr="0086519B" w:rsidRDefault="003542B0" w:rsidP="00B3400A">
            <w:pPr>
              <w:spacing w:before="222" w:after="22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542B0" w:rsidRPr="0086519B" w:rsidRDefault="003542B0" w:rsidP="00B3400A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1240,7</w:t>
            </w:r>
          </w:p>
        </w:tc>
        <w:tc>
          <w:tcPr>
            <w:tcW w:w="1486" w:type="dxa"/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130,6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542B0" w:rsidRPr="0086519B" w:rsidRDefault="003542B0" w:rsidP="00B3400A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3542B0" w:rsidRDefault="003542B0" w:rsidP="00B3400A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</w:t>
            </w:r>
          </w:p>
        </w:tc>
        <w:tc>
          <w:tcPr>
            <w:tcW w:w="1485" w:type="dxa"/>
            <w:vAlign w:val="bottom"/>
          </w:tcPr>
          <w:p w:rsidR="003542B0" w:rsidRDefault="003542B0" w:rsidP="00B3400A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1635,0</w:t>
            </w:r>
          </w:p>
        </w:tc>
        <w:tc>
          <w:tcPr>
            <w:tcW w:w="1486" w:type="dxa"/>
            <w:vAlign w:val="bottom"/>
          </w:tcPr>
          <w:p w:rsidR="003542B0" w:rsidRDefault="003542B0" w:rsidP="00B3400A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217,1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542B0" w:rsidRPr="0086519B" w:rsidRDefault="003542B0" w:rsidP="00B3400A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58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2472,3</w:t>
            </w:r>
          </w:p>
        </w:tc>
        <w:tc>
          <w:tcPr>
            <w:tcW w:w="1486" w:type="dxa"/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287,2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542B0" w:rsidRPr="0086519B" w:rsidRDefault="003542B0" w:rsidP="00B3400A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48,1</w:t>
            </w:r>
          </w:p>
        </w:tc>
        <w:tc>
          <w:tcPr>
            <w:tcW w:w="1486" w:type="dxa"/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10,9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542B0" w:rsidRPr="0086519B" w:rsidRDefault="003542B0" w:rsidP="00B3400A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122,2</w:t>
            </w:r>
          </w:p>
        </w:tc>
        <w:tc>
          <w:tcPr>
            <w:tcW w:w="1486" w:type="dxa"/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31,7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542B0" w:rsidRPr="0086519B" w:rsidRDefault="003542B0" w:rsidP="00B3400A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17,6</w:t>
            </w:r>
          </w:p>
        </w:tc>
        <w:tc>
          <w:tcPr>
            <w:tcW w:w="1486" w:type="dxa"/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5,0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542B0" w:rsidRPr="0086519B" w:rsidRDefault="003542B0" w:rsidP="00B3400A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48</w:t>
            </w:r>
          </w:p>
        </w:tc>
        <w:tc>
          <w:tcPr>
            <w:tcW w:w="1485" w:type="dxa"/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1637,5</w:t>
            </w:r>
          </w:p>
        </w:tc>
        <w:tc>
          <w:tcPr>
            <w:tcW w:w="1486" w:type="dxa"/>
            <w:vAlign w:val="bottom"/>
          </w:tcPr>
          <w:p w:rsidR="003542B0" w:rsidRPr="0086519B" w:rsidRDefault="003542B0" w:rsidP="00B3400A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280,3</w:t>
            </w:r>
          </w:p>
        </w:tc>
      </w:tr>
    </w:tbl>
    <w:p w:rsidR="003542B0" w:rsidRPr="0086519B" w:rsidRDefault="003542B0" w:rsidP="003542B0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мае 2018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107,5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5 процентов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-мая 2017</w:t>
      </w:r>
      <w:r w:rsidRPr="0086519B">
        <w:rPr>
          <w:rFonts w:ascii="Arial" w:hAnsi="Arial"/>
          <w:sz w:val="22"/>
          <w:szCs w:val="21"/>
        </w:rPr>
        <w:t xml:space="preserve"> года.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50,7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6,6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-мая 2017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3542B0" w:rsidRPr="0086519B" w:rsidRDefault="003542B0" w:rsidP="003542B0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542B0" w:rsidRPr="0086519B" w:rsidRDefault="003542B0" w:rsidP="00B3400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42B0" w:rsidRPr="0086519B" w:rsidRDefault="003542B0" w:rsidP="00B3400A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3542B0" w:rsidRPr="0086519B" w:rsidRDefault="003542B0" w:rsidP="00B3400A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t xml:space="preserve"> 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542B0" w:rsidRPr="0086519B" w:rsidRDefault="003542B0" w:rsidP="00B3400A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542B0" w:rsidRPr="0086519B" w:rsidRDefault="003542B0" w:rsidP="00B3400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542B0" w:rsidRPr="0086519B" w:rsidRDefault="003542B0" w:rsidP="00B3400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3542B0" w:rsidRPr="0086519B" w:rsidRDefault="003542B0" w:rsidP="00B3400A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3542B0" w:rsidRPr="0086519B" w:rsidRDefault="003542B0" w:rsidP="00B3400A">
            <w:pPr>
              <w:pStyle w:val="PlainText"/>
              <w:spacing w:before="320" w:after="3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542B0" w:rsidRPr="0086519B" w:rsidRDefault="003542B0" w:rsidP="00B3400A">
            <w:pPr>
              <w:pStyle w:val="PlainText"/>
              <w:spacing w:before="320" w:after="3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3542B0" w:rsidRPr="0086519B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19931,0</w:t>
            </w:r>
          </w:p>
        </w:tc>
        <w:tc>
          <w:tcPr>
            <w:tcW w:w="2026" w:type="dxa"/>
            <w:vAlign w:val="bottom"/>
          </w:tcPr>
          <w:p w:rsidR="003542B0" w:rsidRPr="0086519B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191,7</w:t>
            </w:r>
          </w:p>
        </w:tc>
        <w:tc>
          <w:tcPr>
            <w:tcW w:w="2027" w:type="dxa"/>
            <w:vAlign w:val="bottom"/>
          </w:tcPr>
          <w:p w:rsidR="003542B0" w:rsidRPr="0086519B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49,0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542B0" w:rsidRPr="0086519B" w:rsidRDefault="003542B0" w:rsidP="00B3400A">
            <w:pPr>
              <w:pStyle w:val="PlainText"/>
              <w:spacing w:before="320" w:after="3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3542B0" w:rsidRPr="0086519B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19659,0</w:t>
            </w:r>
          </w:p>
        </w:tc>
        <w:tc>
          <w:tcPr>
            <w:tcW w:w="2026" w:type="dxa"/>
            <w:vAlign w:val="bottom"/>
          </w:tcPr>
          <w:p w:rsidR="003542B0" w:rsidRPr="0086519B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125,4</w:t>
            </w:r>
          </w:p>
        </w:tc>
        <w:tc>
          <w:tcPr>
            <w:tcW w:w="2027" w:type="dxa"/>
            <w:vAlign w:val="bottom"/>
          </w:tcPr>
          <w:p w:rsidR="003542B0" w:rsidRPr="0086519B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98,5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542B0" w:rsidRPr="0086519B" w:rsidRDefault="003542B0" w:rsidP="00B3400A">
            <w:pPr>
              <w:pStyle w:val="PlainText"/>
              <w:spacing w:before="320" w:after="3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3542B0" w:rsidRPr="0086519B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20415,8</w:t>
            </w:r>
          </w:p>
        </w:tc>
        <w:tc>
          <w:tcPr>
            <w:tcW w:w="2026" w:type="dxa"/>
            <w:vAlign w:val="bottom"/>
          </w:tcPr>
          <w:p w:rsidR="003542B0" w:rsidRPr="0086519B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85,2</w:t>
            </w:r>
          </w:p>
        </w:tc>
        <w:tc>
          <w:tcPr>
            <w:tcW w:w="2027" w:type="dxa"/>
            <w:vAlign w:val="bottom"/>
          </w:tcPr>
          <w:p w:rsidR="003542B0" w:rsidRPr="0086519B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542B0" w:rsidRPr="002A329A" w:rsidRDefault="003542B0" w:rsidP="00B3400A">
            <w:pPr>
              <w:pStyle w:val="PlainText"/>
              <w:spacing w:before="320" w:after="3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3542B0" w:rsidRPr="0086519B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60005,8</w:t>
            </w:r>
          </w:p>
        </w:tc>
        <w:tc>
          <w:tcPr>
            <w:tcW w:w="2026" w:type="dxa"/>
            <w:vAlign w:val="bottom"/>
          </w:tcPr>
          <w:p w:rsidR="003542B0" w:rsidRPr="0086519B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119,8</w:t>
            </w:r>
          </w:p>
        </w:tc>
        <w:tc>
          <w:tcPr>
            <w:tcW w:w="2027" w:type="dxa"/>
            <w:vAlign w:val="bottom"/>
          </w:tcPr>
          <w:p w:rsidR="003542B0" w:rsidRPr="0086519B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3542B0" w:rsidRPr="00B23E4E" w:rsidRDefault="003542B0" w:rsidP="00B3400A">
            <w:pPr>
              <w:pStyle w:val="PlainText"/>
              <w:spacing w:before="320" w:after="3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  <w:r w:rsidRPr="0086519B">
              <w:rPr>
                <w:rStyle w:val="a3"/>
                <w:rFonts w:ascii="Arial" w:hAnsi="Arial" w:cs="Arial"/>
                <w:i w:val="0"/>
                <w:szCs w:val="19"/>
              </w:rPr>
              <w:footnoteReference w:customMarkFollows="1" w:id="2"/>
              <w:t>2</w:t>
            </w:r>
          </w:p>
        </w:tc>
        <w:tc>
          <w:tcPr>
            <w:tcW w:w="1617" w:type="dxa"/>
            <w:vAlign w:val="bottom"/>
          </w:tcPr>
          <w:p w:rsidR="003542B0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22926,3</w:t>
            </w:r>
          </w:p>
        </w:tc>
        <w:tc>
          <w:tcPr>
            <w:tcW w:w="2026" w:type="dxa"/>
            <w:vAlign w:val="bottom"/>
          </w:tcPr>
          <w:p w:rsidR="003542B0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107,2</w:t>
            </w:r>
          </w:p>
        </w:tc>
        <w:tc>
          <w:tcPr>
            <w:tcW w:w="2027" w:type="dxa"/>
            <w:vAlign w:val="bottom"/>
          </w:tcPr>
          <w:p w:rsidR="003542B0" w:rsidRPr="0086519B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113,5</w:t>
            </w:r>
          </w:p>
        </w:tc>
      </w:tr>
      <w:tr w:rsidR="003542B0" w:rsidRPr="0086519B" w:rsidTr="00B340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3542B0" w:rsidRDefault="003542B0" w:rsidP="00B3400A">
            <w:pPr>
              <w:pStyle w:val="PlainText"/>
              <w:spacing w:before="320" w:after="3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3542B0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24617,3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3542B0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80,3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3542B0" w:rsidRDefault="003542B0" w:rsidP="00B3400A">
            <w:pPr>
              <w:pStyle w:val="PlainText"/>
              <w:spacing w:before="320" w:after="3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105,4</w:t>
            </w:r>
          </w:p>
        </w:tc>
      </w:tr>
    </w:tbl>
    <w:p w:rsidR="00EB50C5" w:rsidRDefault="003542B0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2B0" w:rsidRDefault="003542B0" w:rsidP="003542B0">
      <w:r>
        <w:separator/>
      </w:r>
    </w:p>
  </w:endnote>
  <w:endnote w:type="continuationSeparator" w:id="0">
    <w:p w:rsidR="003542B0" w:rsidRDefault="003542B0" w:rsidP="00354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2B0" w:rsidRDefault="003542B0" w:rsidP="003542B0">
      <w:r>
        <w:separator/>
      </w:r>
    </w:p>
  </w:footnote>
  <w:footnote w:type="continuationSeparator" w:id="0">
    <w:p w:rsidR="003542B0" w:rsidRDefault="003542B0" w:rsidP="003542B0">
      <w:r>
        <w:continuationSeparator/>
      </w:r>
    </w:p>
  </w:footnote>
  <w:footnote w:id="1">
    <w:p w:rsidR="003542B0" w:rsidRPr="0086519B" w:rsidRDefault="003542B0" w:rsidP="003542B0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данные изменены в связи с уточнением респондентами ранее предоставленной информации</w:t>
      </w:r>
    </w:p>
  </w:footnote>
  <w:footnote w:id="2">
    <w:p w:rsidR="003542B0" w:rsidRPr="0086519B" w:rsidRDefault="003542B0" w:rsidP="003542B0">
      <w:pPr>
        <w:pStyle w:val="a4"/>
        <w:jc w:val="both"/>
        <w:rPr>
          <w:sz w:val="16"/>
          <w:szCs w:val="15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2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2B0"/>
    <w:rsid w:val="00281FC2"/>
    <w:rsid w:val="003542B0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2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3542B0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3542B0"/>
    <w:rPr>
      <w:vertAlign w:val="superscript"/>
    </w:rPr>
  </w:style>
  <w:style w:type="paragraph" w:customStyle="1" w:styleId="PlainText">
    <w:name w:val="Plain Text"/>
    <w:basedOn w:val="a"/>
    <w:rsid w:val="003542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3542B0"/>
  </w:style>
  <w:style w:type="character" w:customStyle="1" w:styleId="a5">
    <w:name w:val="Текст сноски Знак"/>
    <w:basedOn w:val="a0"/>
    <w:link w:val="a4"/>
    <w:rsid w:val="003542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3542B0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2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3542B0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3542B0"/>
    <w:rPr>
      <w:vertAlign w:val="superscript"/>
    </w:rPr>
  </w:style>
  <w:style w:type="paragraph" w:customStyle="1" w:styleId="PlainText">
    <w:name w:val="Plain Text"/>
    <w:basedOn w:val="a"/>
    <w:rsid w:val="003542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3542B0"/>
  </w:style>
  <w:style w:type="character" w:customStyle="1" w:styleId="a5">
    <w:name w:val="Текст сноски Знак"/>
    <w:basedOn w:val="a0"/>
    <w:link w:val="a4"/>
    <w:rsid w:val="003542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3542B0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524871355060035"/>
          <c:w val="0.95402298850574707"/>
          <c:h val="0.5231560891938250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8">
              <a:solidFill>
                <a:srgbClr val="3333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Mode val="edge"/>
                  <c:yMode val="edge"/>
                  <c:x val="6.8965517241379309E-2"/>
                  <c:y val="0.47855917667238423"/>
                </c:manualLayout>
              </c:layout>
              <c:tx>
                <c:rich>
                  <a:bodyPr/>
                  <a:lstStyle/>
                  <a:p>
                    <a:r>
                      <a:t>36,0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13984674329501914"/>
                  <c:y val="0.27787307032590053"/>
                </c:manualLayout>
              </c:layout>
              <c:tx>
                <c:rich>
                  <a:bodyPr/>
                  <a:lstStyle/>
                  <a:p>
                    <a:r>
                      <a:t>59,9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23371647509578544"/>
                  <c:y val="0.31217838765008576"/>
                </c:manualLayout>
              </c:layout>
              <c:tx>
                <c:rich>
                  <a:bodyPr/>
                  <a:lstStyle/>
                  <a:p>
                    <a:r>
                      <a:t>54,9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28927203065134099"/>
                  <c:y val="0.51972555746140647"/>
                </c:manualLayout>
              </c:layout>
              <c:tx>
                <c:rich>
                  <a:bodyPr/>
                  <a:lstStyle/>
                  <a:p>
                    <a:r>
                      <a:t>29,8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36590038314176243"/>
                  <c:y val="0.49571183533447682"/>
                </c:manualLayout>
              </c:layout>
              <c:tx>
                <c:rich>
                  <a:bodyPr/>
                  <a:lstStyle/>
                  <a:p>
                    <a:r>
                      <a:t>33,5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42528735632183906"/>
                  <c:y val="0.40137221269296741"/>
                </c:manualLayout>
              </c:layout>
              <c:tx>
                <c:rich>
                  <a:bodyPr/>
                  <a:lstStyle/>
                  <a:p>
                    <a:r>
                      <a:t>40,7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Mode val="edge"/>
                  <c:yMode val="edge"/>
                  <c:x val="0.50957854406130265"/>
                  <c:y val="0.34991423670668953"/>
                </c:manualLayout>
              </c:layout>
              <c:tx>
                <c:rich>
                  <a:bodyPr/>
                  <a:lstStyle/>
                  <a:p>
                    <a:r>
                      <a:t>48,9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Mode val="edge"/>
                  <c:yMode val="edge"/>
                  <c:x val="0.58237547892720309"/>
                  <c:y val="0.5231560891938250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Mode val="edge"/>
                  <c:yMode val="edge"/>
                  <c:x val="0.65708812260536398"/>
                  <c:y val="0.2967409948542024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Mode val="edge"/>
                  <c:yMode val="edge"/>
                  <c:x val="0.73180076628352486"/>
                  <c:y val="0.3910806174957118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Mode val="edge"/>
                  <c:yMode val="edge"/>
                  <c:x val="0.8045977011494253"/>
                  <c:y val="0.3293310463121784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Mode val="edge"/>
                  <c:yMode val="edge"/>
                  <c:x val="0.87739463601532564"/>
                  <c:y val="0.4802744425385934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Mode val="edge"/>
                  <c:yMode val="edge"/>
                  <c:x val="0.94827586206896552"/>
                  <c:y val="0.2178387650085763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16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16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май</c:v>
                </c:pt>
                <c:pt idx="1">
                  <c:v>июнь</c:v>
                </c:pt>
                <c:pt idx="2">
                  <c:v>июль</c:v>
                </c:pt>
                <c:pt idx="3">
                  <c:v>август</c:v>
                </c:pt>
                <c:pt idx="4">
                  <c:v>сентябрь</c:v>
                </c:pt>
                <c:pt idx="5">
                  <c:v>октябрь</c:v>
                </c:pt>
                <c:pt idx="6">
                  <c:v>ноябрь</c:v>
                </c:pt>
                <c:pt idx="7">
                  <c:v>декабрь</c:v>
                </c:pt>
                <c:pt idx="8">
                  <c:v>январь</c:v>
                </c:pt>
                <c:pt idx="9">
                  <c:v>февраль</c:v>
                </c:pt>
                <c:pt idx="10">
                  <c:v>март</c:v>
                </c:pt>
                <c:pt idx="11">
                  <c:v>апрель</c:v>
                </c:pt>
                <c:pt idx="12">
                  <c:v>май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36</c:v>
                </c:pt>
                <c:pt idx="1">
                  <c:v>59.9</c:v>
                </c:pt>
                <c:pt idx="2">
                  <c:v>54.9</c:v>
                </c:pt>
                <c:pt idx="3">
                  <c:v>29.8</c:v>
                </c:pt>
                <c:pt idx="4">
                  <c:v>33.5</c:v>
                </c:pt>
                <c:pt idx="5">
                  <c:v>40.700000000000003</c:v>
                </c:pt>
                <c:pt idx="6">
                  <c:v>48.9</c:v>
                </c:pt>
                <c:pt idx="7">
                  <c:v>29.3</c:v>
                </c:pt>
                <c:pt idx="8">
                  <c:v>56.9</c:v>
                </c:pt>
                <c:pt idx="9">
                  <c:v>49.6</c:v>
                </c:pt>
                <c:pt idx="10">
                  <c:v>51.4</c:v>
                </c:pt>
                <c:pt idx="11">
                  <c:v>35.9</c:v>
                </c:pt>
                <c:pt idx="12">
                  <c:v>68.900000000000006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8">
              <a:solidFill>
                <a:srgbClr val="FFFF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16">
                <a:noFill/>
              </a:ln>
            </c:spPr>
            <c:txPr>
              <a:bodyPr/>
              <a:lstStyle/>
              <a:p>
                <a:pPr>
                  <a:defRPr sz="150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май</c:v>
                </c:pt>
                <c:pt idx="1">
                  <c:v>июнь</c:v>
                </c:pt>
                <c:pt idx="2">
                  <c:v>июль</c:v>
                </c:pt>
                <c:pt idx="3">
                  <c:v>август</c:v>
                </c:pt>
                <c:pt idx="4">
                  <c:v>сентябрь</c:v>
                </c:pt>
                <c:pt idx="5">
                  <c:v>октябрь</c:v>
                </c:pt>
                <c:pt idx="6">
                  <c:v>ноябрь</c:v>
                </c:pt>
                <c:pt idx="7">
                  <c:v>декабрь</c:v>
                </c:pt>
                <c:pt idx="8">
                  <c:v>январь</c:v>
                </c:pt>
                <c:pt idx="9">
                  <c:v>февраль</c:v>
                </c:pt>
                <c:pt idx="10">
                  <c:v>март</c:v>
                </c:pt>
                <c:pt idx="11">
                  <c:v>апрель</c:v>
                </c:pt>
                <c:pt idx="12">
                  <c:v>май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0014592"/>
        <c:axId val="132183168"/>
      </c:lineChart>
      <c:catAx>
        <c:axId val="1300145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1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21831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2183168"/>
        <c:scaling>
          <c:orientation val="minMax"/>
          <c:min val="0"/>
        </c:scaling>
        <c:delete val="0"/>
        <c:axPos val="l"/>
        <c:majorGridlines>
          <c:spPr>
            <a:ln w="3177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0014592"/>
        <c:crosses val="autoZero"/>
        <c:crossBetween val="between"/>
        <c:majorUnit val="20"/>
      </c:valAx>
      <c:spPr>
        <a:noFill/>
        <a:ln w="2541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0.065</cdr:x>
      <cdr:y>0</cdr:y>
    </cdr:from>
    <cdr:to>
      <cdr:x>0.92325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3183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0.83775</cdr:x>
      <cdr:y>0.89675</cdr:y>
    </cdr:from>
    <cdr:to>
      <cdr:x>0.99875</cdr:x>
      <cdr:y>0.938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65335" y="4979720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2018 год</a:t>
          </a:r>
          <a:endParaRPr lang="ru-RU"/>
        </a:p>
      </cdr:txBody>
    </cdr:sp>
  </cdr:relSizeAnchor>
  <cdr:relSizeAnchor xmlns:cdr="http://schemas.openxmlformats.org/drawingml/2006/chartDrawing">
    <cdr:from>
      <cdr:x>0.37425</cdr:x>
      <cdr:y>0.90475</cdr:y>
    </cdr:from>
    <cdr:to>
      <cdr:x>0.53325</cdr:x>
      <cdr:y>0.946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0790" y="5024145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2017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2018-06-28T13:33:00Z</dcterms:created>
  <dcterms:modified xsi:type="dcterms:W3CDTF">2018-06-28T13:33:00Z</dcterms:modified>
</cp:coreProperties>
</file>